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Утверждены:</w:t>
        <w:br w:type="textWrapping"/>
      </w:r>
      <w:r w:rsidDel="00000000" w:rsidR="00000000" w:rsidRPr="00000000">
        <w:rPr>
          <w:rtl w:val="0"/>
        </w:rPr>
        <w:t xml:space="preserve"> Правлением РНКО Очамчыра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Протокол заседания Правления</w:t>
        <w:br w:type="textWrapping"/>
        <w:t xml:space="preserve"> № 03- 30/2026П от 30 марта 2026 г.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Приказом Генерального Директора</w:t>
        <w:br w:type="textWrapping"/>
        <w:t xml:space="preserve"> Кошелек КриптоГенг</w:t>
        <w:br w:type="textWrapping"/>
        <w:t xml:space="preserve"> № 7 от 30 марта 2026 г.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Правила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Сервиса «Кошелек - КриптоГенг»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Очамчыра.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53gx7k28arz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ОБЩИЕ СВЕДЕНИЯ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1.1.</w:t>
      </w:r>
      <w:r w:rsidDel="00000000" w:rsidR="00000000" w:rsidRPr="00000000">
        <w:rPr>
          <w:rtl w:val="0"/>
        </w:rPr>
        <w:t xml:space="preserve"> Настоящие Правила Сервиса «Кошелек КриптоГенг» (далее – Правила) устанавливаются Провайдером Сервиса КриптоГенг и обслуживающей кредитной организацией Сервиса РНКО «Очамчыра» и регулируют деятельность Участников Сервиса, осуществляемую в соответствии с Законодательством Республики Абхазия и настоящими Правилами, включая: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Термины и определения, принятые в Сервисе «Кошелек КриптоГенг»;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Описание услуг Сервиса;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подключения Сервиса;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оказания услуг Сервиса;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Функции Провайдера Сервиса;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Функции обслуживающей кредитной организации (далее – ОКО), осуществляющей переводы денежных средств в рамках Сервиса;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Работы Провайдера как Банковского Платежного Агента;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предъявления претензий и их рассмотрения;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обмена информацией при работе Сервиса;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Обеспечение банковской тайны;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Политика конфиденциальности сервиса;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Политика обработки файлов cookie.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1.2.</w:t>
      </w:r>
      <w:r w:rsidDel="00000000" w:rsidR="00000000" w:rsidRPr="00000000">
        <w:rPr>
          <w:rtl w:val="0"/>
        </w:rPr>
        <w:t xml:space="preserve"> Настоящие Правила являются неотъемлемой частью Соглашения, заключенных между Пользователями и Участниками Сервиса.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1.3.</w:t>
      </w:r>
      <w:r w:rsidDel="00000000" w:rsidR="00000000" w:rsidRPr="00000000">
        <w:rPr>
          <w:rtl w:val="0"/>
        </w:rPr>
        <w:t xml:space="preserve"> Изменения в Правила вносятся Участниками Сервиса в одностороннем порядке путем размещения новой редакции на сайте ОКО и Кошелек КриптоГенг не менее чем за 5 дней до вступления в действие.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1.4.</w:t>
      </w:r>
      <w:r w:rsidDel="00000000" w:rsidR="00000000" w:rsidRPr="00000000">
        <w:rPr>
          <w:rtl w:val="0"/>
        </w:rPr>
        <w:t xml:space="preserve"> В качестве единой шкалы времени при переводе признается московское время.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1.5.</w:t>
      </w:r>
      <w:r w:rsidDel="00000000" w:rsidR="00000000" w:rsidRPr="00000000">
        <w:rPr>
          <w:rtl w:val="0"/>
        </w:rPr>
        <w:t xml:space="preserve"> Рабочими днями в целях осуществления перевода электронных денег являются все дни недели.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1.6.</w:t>
      </w:r>
      <w:r w:rsidDel="00000000" w:rsidR="00000000" w:rsidRPr="00000000">
        <w:rPr>
          <w:rtl w:val="0"/>
        </w:rPr>
        <w:t xml:space="preserve"> Операционный день – с 00:00:00 до 23:59:59.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1.7.</w:t>
      </w:r>
      <w:r w:rsidDel="00000000" w:rsidR="00000000" w:rsidRPr="00000000">
        <w:rPr>
          <w:rtl w:val="0"/>
        </w:rPr>
        <w:t xml:space="preserve"> За совершение операций с Пользователя взимается комиссия в соответствии с Тарифами, действующими на дату совершения операции, информация о которой размещается в личном кабинете Пользователя Сервиса Кошелек КриптоГенг по адресу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и в мобильном приложении «Кошелек КриптоГенг».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r2lqad5ma6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2.1.</w:t>
      </w:r>
      <w:r w:rsidDel="00000000" w:rsidR="00000000" w:rsidRPr="00000000">
        <w:rPr>
          <w:rtl w:val="0"/>
        </w:rPr>
        <w:t xml:space="preserve"> Сервис «Кошелек КриптоГенг» - далее Сервис, это набор услуг, предоставляемых Пользователям Участниками Сервиса, в целях создания для Пользователей удобных, безопасных и быстрых (в режиме онлайн) способов оплаты товаров и услуг Поставщиков, переводов денежных средств без открытия банковского счета и других услуг, описанных в настоящих Правилах.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2.2.</w:t>
      </w:r>
      <w:r w:rsidDel="00000000" w:rsidR="00000000" w:rsidRPr="00000000">
        <w:rPr>
          <w:rtl w:val="0"/>
        </w:rPr>
        <w:t xml:space="preserve"> Пользователь – физическое лицо, пользующееся Услугами Сервиса, в соответствии с настоящими Правилами и Соглашением о пользовании Сервисом.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2.3.</w:t>
      </w:r>
      <w:r w:rsidDel="00000000" w:rsidR="00000000" w:rsidRPr="00000000">
        <w:rPr>
          <w:rtl w:val="0"/>
        </w:rPr>
        <w:t xml:space="preserve"> Провайдер — Участник Сервиса, Кошелек КриптоГенг, являющийся провайдером Сервиса «Кошелек КриптоГенг», обеспечивающий Пользователю доступ к услугам Сервиса посредством Личного кабинета Пользователя в мобильном приложении «Кошелек КриптоГенг» и на сайте сервиса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в сети интернет, информационное и технологическое взаимодействие между Плательщиками, Получателями и ОКО в соответствии с Законодательством Республики Абхазия, нормативными актами Банка Абхазии и заключенными договорами.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2.4.</w:t>
      </w:r>
      <w:r w:rsidDel="00000000" w:rsidR="00000000" w:rsidRPr="00000000">
        <w:rPr>
          <w:rtl w:val="0"/>
        </w:rPr>
        <w:t xml:space="preserve"> Обслуживающая кредитная организация (ОКО) — Участник Сервиса, кредитная организация (Банк или РНКО), в соответствии с законодательством Республики Абхазия имеющая право осуществлять перевод денежных средств по поручению физических лиц без открытия им банковских счетов, осуществлять перевод электронных денег с использованием электронных средств платежа, а также вправе на основании договора привлекать банковского платежного агента в рамках предоставления Пользователям Сервиса «Кошелек КриптоГенг». В настоящее время Обслуживающей кредитной организацией Сервиса является РНКО «Очамчыра».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2.5.</w:t>
      </w:r>
      <w:r w:rsidDel="00000000" w:rsidR="00000000" w:rsidRPr="00000000">
        <w:rPr>
          <w:rtl w:val="0"/>
        </w:rPr>
        <w:t xml:space="preserve"> Правила Сервиса – документ, определяющий порядок функционирования Сервиса «Кошелек КриптоГенг» при совершении платежей и переводов удаленно по каналам связи посредством персональных компьютеров, смартфонов, электронных терминалов, включая интернет, и иными способами, не противоречащими законодательству Республики Абхазия.</w:t>
        <w:br w:type="textWrapping"/>
        <w:t xml:space="preserve"> Правила Сервиса доступны в сети интернет по адресам Участников Сервиса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2.8.</w:t>
      </w:r>
      <w:r w:rsidDel="00000000" w:rsidR="00000000" w:rsidRPr="00000000">
        <w:rPr>
          <w:rtl w:val="0"/>
        </w:rPr>
        <w:t xml:space="preserve"> ЭСП Кошелек КриптоГенг – электронное средство платежа, реализованное в виде программной системы самообслуживания – Личного Кабинета Пользователя на сайте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 и в мобильном приложении «Кошелек КриптоГенг».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uk3vcuy9n4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ПОДКЛЮЧЕНИЕ СЕРВИСА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4.1.</w:t>
      </w:r>
      <w:r w:rsidDel="00000000" w:rsidR="00000000" w:rsidRPr="00000000">
        <w:rPr>
          <w:rtl w:val="0"/>
        </w:rPr>
        <w:t xml:space="preserve"> Регистрация в Сервисе. Пользователь для регистрации в Сервисе:</w:t>
        <w:br w:type="textWrapping"/>
        <w:t xml:space="preserve"> a. вводит в регистрационной форме номер своего телефона, на который получает SMS-сообщение с кодом;</w:t>
        <w:br w:type="textWrapping"/>
        <w:t xml:space="preserve"> b. после получения по SMS одноразового кода вводит одноразовый код в окне регистрации;</w:t>
        <w:br w:type="textWrapping"/>
        <w:t xml:space="preserve"> c. создает пароль для пользования Сервисом и подтверждает его повторным вводом, после подтверждения пароля регистрация в Сервисе считается завершенной.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4.2.</w:t>
      </w:r>
      <w:r w:rsidDel="00000000" w:rsidR="00000000" w:rsidRPr="00000000">
        <w:rPr>
          <w:rtl w:val="0"/>
        </w:rPr>
        <w:t xml:space="preserve"> Для подключения Услуг Сервиса после заполнения регистрационной формы Пользователь размещает в Сервисе:</w:t>
        <w:br w:type="textWrapping"/>
        <w:t xml:space="preserve"> a. Фотографии/скан-копии своего документа, удостоверяющего личность;</w:t>
        <w:br w:type="textWrapping"/>
        <w:t xml:space="preserve"> b. Селфи-фотографию своего лица.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4.3.</w:t>
      </w:r>
      <w:r w:rsidDel="00000000" w:rsidR="00000000" w:rsidRPr="00000000">
        <w:rPr>
          <w:rtl w:val="0"/>
        </w:rPr>
        <w:t xml:space="preserve"> Для подключения Сервиса в Учетной системе Сервиса сохраняются следующие персональные данные Пользователя:</w:t>
        <w:br w:type="textWrapping"/>
        <w:t xml:space="preserve"> a. фамилия, имя, отчество (при наличии) Пользователя;</w:t>
        <w:br w:type="textWrapping"/>
        <w:t xml:space="preserve"> b. реквизиты документа, удостоверяющего личность Пользователя;</w:t>
        <w:br w:type="textWrapping"/>
        <w:t xml:space="preserve"> c. адрес регистрации и(или) адрес места жительства Пользователя;</w:t>
        <w:br w:type="textWrapping"/>
        <w:t xml:space="preserve"> d. гражданство Пользователя;</w:t>
        <w:br w:type="textWrapping"/>
        <w:t xml:space="preserve"> e. номер телефона.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4.4.</w:t>
      </w:r>
      <w:r w:rsidDel="00000000" w:rsidR="00000000" w:rsidRPr="00000000">
        <w:rPr>
          <w:rtl w:val="0"/>
        </w:rPr>
        <w:t xml:space="preserve"> После заполнения регистрационной формы и прикрепления сканов/фотографий они отправляются в информационную систему Сервиса на проверку. По итогам проверки Пользователь получает согласие Сервиса на его использование или отказ.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4.5.</w:t>
      </w:r>
      <w:r w:rsidDel="00000000" w:rsidR="00000000" w:rsidRPr="00000000">
        <w:rPr>
          <w:rtl w:val="0"/>
        </w:rPr>
        <w:t xml:space="preserve"> Получение Пользователем согласия Сервиса на его использование подтверждает прохождение им идентификации, принятие Пользователем настоящих Правил, Политики конфиденциальности и Соглашения о пользовании сервисом «Кошелек КриптоГенг».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4.6.</w:t>
      </w:r>
      <w:r w:rsidDel="00000000" w:rsidR="00000000" w:rsidRPr="00000000">
        <w:rPr>
          <w:rtl w:val="0"/>
        </w:rPr>
        <w:t xml:space="preserve"> После получения Пользователем согласия Сервиса на его использование Пользователь имеет право внести изменения в свои Персональные данные.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4.7.</w:t>
      </w:r>
      <w:r w:rsidDel="00000000" w:rsidR="00000000" w:rsidRPr="00000000">
        <w:rPr>
          <w:rtl w:val="0"/>
        </w:rPr>
        <w:t xml:space="preserve"> При изменении других Персональных данных Пользователь обязан в течение 3 (трёх) рабочих дней с даты их изменения уведомить об этом Провайдера посредством Сервиса или по адресу электронной почты: qq@cryptogang.company, а также предоставить копии документов, подтверждающих изменение Персональных данных.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4.8.</w:t>
      </w:r>
      <w:r w:rsidDel="00000000" w:rsidR="00000000" w:rsidRPr="00000000">
        <w:rPr>
          <w:rtl w:val="0"/>
        </w:rPr>
        <w:t xml:space="preserve"> Регистрация Пользователя в настоящем Сервисе считается полным и безоговорочным согласием Пользователя с настоящими Правилами.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4.9.</w:t>
      </w:r>
      <w:r w:rsidDel="00000000" w:rsidR="00000000" w:rsidRPr="00000000">
        <w:rPr>
          <w:rtl w:val="0"/>
        </w:rPr>
        <w:t xml:space="preserve"> Провайдер предоставляет Пользователю информационную поддержку по адресу электронной почты: qq@cryptogang.company или на Интернет-сайте Провайдера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mim8souc3c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ПОРЯДОК ОКАЗАНИЯ УСЛУГ СЕРВИСА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5.1.</w:t>
      </w:r>
      <w:r w:rsidDel="00000000" w:rsidR="00000000" w:rsidRPr="00000000">
        <w:rPr>
          <w:rtl w:val="0"/>
        </w:rPr>
        <w:t xml:space="preserve"> Услуги Сервиса оказываются Пользователю круглосуточно 24 часа в сутки 7 дней в неделю, за исключением случаев проведения технических работ или возникновения обстоятельств непреодолимой силы.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5.2.</w:t>
      </w:r>
      <w:r w:rsidDel="00000000" w:rsidR="00000000" w:rsidRPr="00000000">
        <w:rPr>
          <w:rtl w:val="0"/>
        </w:rPr>
        <w:t xml:space="preserve"> Переводы электронных денег и иные операции в Сервисе «Кошелек КриптоГенг» осуществляются на основании Распоряжения Пользователя, введенного им через Личный кабинет в мобильном приложении «Кошелек КриптоГенг» или на сайте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5.3.</w:t>
      </w:r>
      <w:r w:rsidDel="00000000" w:rsidR="00000000" w:rsidRPr="00000000">
        <w:rPr>
          <w:rtl w:val="0"/>
        </w:rPr>
        <w:t xml:space="preserve"> Для совершения Операции Пользователь должен иметь на Аккаунте достаточную сумму Электронных денег с учетом комиссии.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5.4.</w:t>
      </w:r>
      <w:r w:rsidDel="00000000" w:rsidR="00000000" w:rsidRPr="00000000">
        <w:rPr>
          <w:rtl w:val="0"/>
        </w:rPr>
        <w:t xml:space="preserve"> Порядок совершения основных операций: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5.4.1.</w:t>
      </w:r>
      <w:r w:rsidDel="00000000" w:rsidR="00000000" w:rsidRPr="00000000">
        <w:rPr>
          <w:rtl w:val="0"/>
        </w:rPr>
        <w:t xml:space="preserve"> Пополнение Аккаунта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5.4.2.</w:t>
      </w:r>
      <w:r w:rsidDel="00000000" w:rsidR="00000000" w:rsidRPr="00000000">
        <w:rPr>
          <w:rtl w:val="0"/>
        </w:rPr>
        <w:t xml:space="preserve"> Перевод между Аккаунтами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5.4.3.</w:t>
      </w:r>
      <w:r w:rsidDel="00000000" w:rsidR="00000000" w:rsidRPr="00000000">
        <w:rPr>
          <w:rtl w:val="0"/>
        </w:rPr>
        <w:t xml:space="preserve"> Оплата товаров и услуг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5.4.4.</w:t>
      </w:r>
      <w:r w:rsidDel="00000000" w:rsidR="00000000" w:rsidRPr="00000000">
        <w:rPr>
          <w:rtl w:val="0"/>
        </w:rPr>
        <w:t xml:space="preserve"> Перевод на банковскую карту или счет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5.4.5.</w:t>
      </w:r>
      <w:r w:rsidDel="00000000" w:rsidR="00000000" w:rsidRPr="00000000">
        <w:rPr>
          <w:rtl w:val="0"/>
        </w:rPr>
        <w:t xml:space="preserve"> Выпуск и использование Виртуальной карты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5.5.</w:t>
      </w:r>
      <w:r w:rsidDel="00000000" w:rsidR="00000000" w:rsidRPr="00000000">
        <w:rPr>
          <w:rtl w:val="0"/>
        </w:rPr>
        <w:t xml:space="preserve"> Все операции подтверждаются одноразовым SMS-кодом или push-уведомлением.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5.6.</w:t>
      </w:r>
      <w:r w:rsidDel="00000000" w:rsidR="00000000" w:rsidRPr="00000000">
        <w:rPr>
          <w:rtl w:val="0"/>
        </w:rPr>
        <w:t xml:space="preserve"> Провайдер и ОКО вправе отказать в совершении операции в случаях, предусмотренных Правилами.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5.8.</w:t>
      </w:r>
      <w:r w:rsidDel="00000000" w:rsidR="00000000" w:rsidRPr="00000000">
        <w:rPr>
          <w:rtl w:val="0"/>
        </w:rPr>
        <w:t xml:space="preserve"> Комиссия за проведение операций списывается согласно Тарифам, опубликованным на сайте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rjdp71wnk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ФУНКЦИИ ПРОВАЙДЕРА СЕРВИСА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6.1.</w:t>
      </w:r>
      <w:r w:rsidDel="00000000" w:rsidR="00000000" w:rsidRPr="00000000">
        <w:rPr>
          <w:rtl w:val="0"/>
        </w:rPr>
        <w:t xml:space="preserve"> Провайдер Сервиса «Кошелек КриптоГенг» выполняет следующие основные функции: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Обеспечение технического функционирования Сервиса;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Проведение идентификации Пользователей;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Распоряжений Пользователей;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Информационная поддержка по адресу qq@cryptogang.company;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Обеспечение безопасности и др.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6.2.</w:t>
      </w:r>
      <w:r w:rsidDel="00000000" w:rsidR="00000000" w:rsidRPr="00000000">
        <w:rPr>
          <w:rtl w:val="0"/>
        </w:rPr>
        <w:t xml:space="preserve"> Провайдер действует как Банковский платежный агент ОКО.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hqtisd8mzx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ФУНКЦИИ ОКО СЕРВИСА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7.1.</w:t>
      </w:r>
      <w:r w:rsidDel="00000000" w:rsidR="00000000" w:rsidRPr="00000000">
        <w:rPr>
          <w:rtl w:val="0"/>
        </w:rPr>
        <w:t xml:space="preserve"> Обслуживающая кредитная организация выполняет следующие функции: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Открытие и ведение Аккаунтов;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Исполнение переводов электронных денег;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Обеспечение расчетов;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Выполнение требований по ПОД/ФТ и др.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qzbjltvkpo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ПОРЯДОК РАБОТЫ ПРОВАЙДЕРА КАК БАНКОВСКОГО ПЛАТЕЖНОГО АГЕНТА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8.1.</w:t>
      </w:r>
      <w:r w:rsidDel="00000000" w:rsidR="00000000" w:rsidRPr="00000000">
        <w:rPr>
          <w:rtl w:val="0"/>
        </w:rPr>
        <w:t xml:space="preserve"> Провайдер действует в качестве Банковского платежного агента на основании договора с ОКО.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23tsq4lbiv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ПОРЯДОК ПРЕДЪЯВЛЕНИЯ ПРЕТЕНЗИЙ И ИХ РАССМОТРЕНИЕ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9.2.</w:t>
      </w:r>
      <w:r w:rsidDel="00000000" w:rsidR="00000000" w:rsidRPr="00000000">
        <w:rPr>
          <w:rtl w:val="0"/>
        </w:rPr>
        <w:t xml:space="preserve"> Претензии направляются по электронной почте: qq@cryptogang.company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9.3.</w:t>
      </w:r>
      <w:r w:rsidDel="00000000" w:rsidR="00000000" w:rsidRPr="00000000">
        <w:rPr>
          <w:rtl w:val="0"/>
        </w:rPr>
        <w:t xml:space="preserve"> Срок рассмотрения — не более 30 календарных дней.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pmxqst40y3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ПОРЯДОК ОБМЕНА ИНФОРМАЦИЕЙ ПРИ РАБОТЕ СЕРВИСА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10.1.</w:t>
      </w:r>
      <w:r w:rsidDel="00000000" w:rsidR="00000000" w:rsidRPr="00000000">
        <w:rPr>
          <w:rtl w:val="0"/>
        </w:rPr>
        <w:t xml:space="preserve"> Уведомления направляются через Личный кабинет, SMS и push-уведомления.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33h0ixjqar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ПОРЯДОК БЛОКИРОВКИ ОПЕРАЦИЙ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11.1.</w:t>
      </w:r>
      <w:r w:rsidDel="00000000" w:rsidR="00000000" w:rsidRPr="00000000">
        <w:rPr>
          <w:rtl w:val="0"/>
        </w:rPr>
        <w:t xml:space="preserve"> Провайдер и ОКО вправе заблокировать Аккаунт при подозрении в нарушении правил или законодательства.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y3ger3k0y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ОТВЕТСТВЕННОСТЬ СТОРОН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12.1.</w:t>
      </w:r>
      <w:r w:rsidDel="00000000" w:rsidR="00000000" w:rsidRPr="00000000">
        <w:rPr>
          <w:rtl w:val="0"/>
        </w:rPr>
        <w:t xml:space="preserve"> Провайдер и ОКО не несут ответственность за несанкционированный доступ к Аккаунту Пользователя при нарушении им правил безопасности.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7gvedkrrznk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ЗАКЛЮЧИТЕЛЬНЫЕ ПОЛОЖЕНИЯ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13.1.</w:t>
      </w:r>
      <w:r w:rsidDel="00000000" w:rsidR="00000000" w:rsidRPr="00000000">
        <w:rPr>
          <w:rtl w:val="0"/>
        </w:rPr>
        <w:t xml:space="preserve"> Настоящие Правила регулируются законодательством Республики Абхазия.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13.3.</w:t>
      </w:r>
      <w:r w:rsidDel="00000000" w:rsidR="00000000" w:rsidRPr="00000000">
        <w:rPr>
          <w:rtl w:val="0"/>
        </w:rPr>
        <w:t xml:space="preserve"> Изменения вступают в силу не ранее чем через 5 дней после публикации на сайте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https://cryptogang.company/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13.5.</w:t>
      </w:r>
      <w:r w:rsidDel="00000000" w:rsidR="00000000" w:rsidRPr="00000000">
        <w:rPr>
          <w:rtl w:val="0"/>
        </w:rPr>
        <w:t xml:space="preserve"> Продолжение использования Сервиса после изменений означает согласие Пользователя с новой редакцией Правил.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ryptogang.company/" TargetMode="External"/><Relationship Id="rId11" Type="http://schemas.openxmlformats.org/officeDocument/2006/relationships/hyperlink" Target="https://cryptogang.company/" TargetMode="External"/><Relationship Id="rId10" Type="http://schemas.openxmlformats.org/officeDocument/2006/relationships/hyperlink" Target="https://cryptogang.company/" TargetMode="External"/><Relationship Id="rId21" Type="http://schemas.openxmlformats.org/officeDocument/2006/relationships/hyperlink" Target="https://cryptogang.company/" TargetMode="External"/><Relationship Id="rId13" Type="http://schemas.openxmlformats.org/officeDocument/2006/relationships/hyperlink" Target="https://cryptogang.company/" TargetMode="External"/><Relationship Id="rId12" Type="http://schemas.openxmlformats.org/officeDocument/2006/relationships/hyperlink" Target="https://cryptogang.compan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yptogang.company/" TargetMode="External"/><Relationship Id="rId15" Type="http://schemas.openxmlformats.org/officeDocument/2006/relationships/hyperlink" Target="https://cryptogang.company/" TargetMode="External"/><Relationship Id="rId14" Type="http://schemas.openxmlformats.org/officeDocument/2006/relationships/hyperlink" Target="https://cryptogang.company/" TargetMode="External"/><Relationship Id="rId17" Type="http://schemas.openxmlformats.org/officeDocument/2006/relationships/hyperlink" Target="https://cryptogang.company/" TargetMode="External"/><Relationship Id="rId16" Type="http://schemas.openxmlformats.org/officeDocument/2006/relationships/hyperlink" Target="https://cryptogang.compan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cryptogang.company/" TargetMode="External"/><Relationship Id="rId6" Type="http://schemas.openxmlformats.org/officeDocument/2006/relationships/hyperlink" Target="https://cryptogang.company/" TargetMode="External"/><Relationship Id="rId18" Type="http://schemas.openxmlformats.org/officeDocument/2006/relationships/hyperlink" Target="https://cryptogang.company/" TargetMode="External"/><Relationship Id="rId7" Type="http://schemas.openxmlformats.org/officeDocument/2006/relationships/hyperlink" Target="https://cryptogang.company/" TargetMode="External"/><Relationship Id="rId8" Type="http://schemas.openxmlformats.org/officeDocument/2006/relationships/hyperlink" Target="https://cryptogang.compa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